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3791"/>
        <w:tblLook w:firstRow="1" w:lastRow="0" w:firstColumn="0" w:lastColumn="0" w:noHBand="0" w:noVBand="1"/>
      </w:tblPr>
      <w:tblGrid>
        <w:gridCol w:w="2221"/>
        <w:gridCol w:w="8157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R_2PdsSBr9LJyRJCu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Non-resident/Undocumented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2020-08-14T12:25:13Z</dcterms:modified>
  <cp:category/>
</cp:coreProperties>
</file>