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814"/>
        <w:tblLook w:firstRow="1" w:lastRow="0" w:firstColumn="0" w:lastColumn="0" w:noHBand="0" w:noVBand="1"/>
      </w:tblPr>
      <w:tblGrid>
        <w:gridCol w:w="2221"/>
        <w:gridCol w:w="405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R_2QEuuAJ7j8eESji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recently had to move back on campus for my last semester of school due to a mix-up and inadequate paperwork caused me to have my apartment at risk. The stress of this was unbearable and I almost didn't know how my last semester was going to go. I have a roof over my head but no student should have to go through what I've been through. It did affect my health to a great deal because I was overwelmed.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2020-08-14T12:14:42Z</dcterms:modified>
  <cp:category/>
</cp:coreProperties>
</file>