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629"/>
        <w:tblLook w:firstRow="1" w:lastRow="0" w:firstColumn="0" w:lastColumn="0" w:noHBand="0" w:noVBand="1"/>
      </w:tblPr>
      <w:tblGrid>
        <w:gridCol w:w="2221"/>
        <w:gridCol w:w="174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R_2QVCMLLrEBuzdqA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not native to this area. I came here for a new start and that is what I have had. My mental health and overall life has significantly improved since moving here 5 years ago.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2020-08-14T12:29:07Z</dcterms:modified>
  <cp:category/>
</cp:coreProperties>
</file>