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3754"/>
        <w:tblLook w:firstRow="1" w:lastRow="0" w:firstColumn="0" w:lastColumn="0" w:noHBand="0" w:noVBand="1"/>
      </w:tblPr>
      <w:tblGrid>
        <w:gridCol w:w="2221"/>
        <w:gridCol w:w="315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R_2QsSxeHHWWu7Oqi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TBI Survivor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 as someone with idiopathic chronic back pain that has affected every aspect of my life, living in Canada has made health care easier, if I had lived somewhere without free Healthcare I would have probably attempted to take my life, as that is an expense that I could not afford. I have spent a lot of time in the hospital.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2020-08-14T12:31:18Z</dcterms:modified>
  <cp:category/>
</cp:coreProperties>
</file>