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648"/>
        <w:tblLook w:firstRow="1" w:lastRow="0" w:firstColumn="0" w:lastColumn="0" w:noHBand="0" w:noVBand="1"/>
      </w:tblPr>
      <w:tblGrid>
        <w:gridCol w:w="2221"/>
        <w:gridCol w:w="1542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R_2R4CRhasnhBu7HB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Because I live in Germany, I have a lot of security. No matter what, I always know I&amp;#39;ll never be left without anything. Health insurance also helps a lot.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2020-08-14T12:33:00Z</dcterms:modified>
  <cp:category/>
</cp:coreProperties>
</file>