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1678"/>
        <w:tblLook w:firstRow="1" w:lastRow="0" w:firstColumn="0" w:lastColumn="0" w:noHBand="0" w:noVBand="1"/>
      </w:tblPr>
      <w:tblGrid>
        <w:gridCol w:w="2221"/>
        <w:gridCol w:w="5945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R_2RPsurlEtgCe4HO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felt that because of the neighborhood I grew up in and the kind of people around me I was never able to really be myself. Hanging out with friends of a different gender got me slut-shamed by my parents and our church in middle school and that's stuck with me ever since. Because I grew up in a very conservative, religious neighborhood I had to deal with people talking trash about people of different gender identities, sexual orientations, and races. It painted a very grim picture of the world to me. It also didn't help that not only did my parents not believe in mental illnesses but also couldn't afford therapy.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2020-08-14T12:23:32Z</dcterms:modified>
  <cp:category/>
</cp:coreProperties>
</file>