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506"/>
        <w:tblLook w:firstRow="1" w:lastRow="0" w:firstColumn="0" w:lastColumn="0" w:noHBand="0" w:noVBand="1"/>
      </w:tblPr>
      <w:tblGrid>
        <w:gridCol w:w="2221"/>
        <w:gridCol w:w="172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R_2S69rM3pz1Mot6N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am living now I felt pretty safe to live in. As in the health aspect of this city, I feel is a little bit worry because the number of sicknesses caused by the virus has raised.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2020-08-14T12:27:31Z</dcterms:modified>
  <cp:category/>
</cp:coreProperties>
</file>