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0779"/>
        <w:tblLook w:firstRow="1" w:lastRow="0" w:firstColumn="0" w:lastColumn="0" w:noHBand="0" w:noVBand="1"/>
      </w:tblPr>
      <w:tblGrid>
        <w:gridCol w:w="2221"/>
        <w:gridCol w:w="4855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R_2TNX7f5zeTisjtp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Short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don't feel as though my location impacts me as much as it did when I first moved here.  Moving down here for school with my best friend, we didn't know anyone else aside from some people we went to school with, we didn't really know our way around, and we just felt out of place.  After being here for a little while now, we found jobs, coworkers have become friends, we have met new people in class and made friends, and I believe my health, relationships, etc. are doing very well down 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2020-08-14T12:07:10Z</dcterms:modified>
  <cp:category/>
</cp:coreProperties>
</file>