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744"/>
        <w:tblLook w:firstRow="1" w:lastRow="0" w:firstColumn="0" w:lastColumn="0" w:noHBand="0" w:noVBand="1"/>
      </w:tblPr>
      <w:tblGrid>
        <w:gridCol w:w="2221"/>
        <w:gridCol w:w="4152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R_2VPIdvfxqyzcurt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Emotionally Disabled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think my location is pretty rural so some things are not discussed as much as they are in a more urban area (ex: in say NYC people have no issue being exactly who they are whereas here i feel that some people may hide a part of themselves since itâ€™s not seen as much). Luckily my mother raised us to be open/honest about anything and speak to her when we have problems. She has probably saved my life for that.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2020-08-14T12:14:18Z</dcterms:modified>
  <cp:category/>
</cp:coreProperties>
</file>