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99"/>
        <w:tblLook w:firstRow="1" w:lastRow="0" w:firstColumn="0" w:lastColumn="0" w:noHBand="0" w:noVBand="1"/>
      </w:tblPr>
      <w:tblGrid>
        <w:gridCol w:w="2221"/>
        <w:gridCol w:w="142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R_2ZE2ZGZSCdCtjBl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the PDX area certainly makes it easier to be safely and openly queer, but the current situation with Covid has rendered that irrelevant.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2020-08-14T12:31:10Z</dcterms:modified>
  <cp:category/>
</cp:coreProperties>
</file>