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6600"/>
        <w:tblLook w:firstRow="1" w:lastRow="0" w:firstColumn="0" w:lastColumn="0" w:noHBand="0" w:noVBand="1"/>
      </w:tblPr>
      <w:tblGrid>
        <w:gridCol w:w="2221"/>
        <w:gridCol w:w="4438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R_2ZKZpUSuL7rxvQ6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Female/Woman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Straight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Immigrant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a straight African American woman, I feel as though sometimes I am looked at with a suspicious light because some people assume I am going to do something devious due to my race. It's the little things like clutching on to their purses as they walk past me or putting a bag down on the seat in the bus. Although these microaggressions are not something I face every single day, they happen enough for me to notice them and feel sad about them.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2020-08-14T12:20:36Z</dcterms:modified>
  <cp:category/>
</cp:coreProperties>
</file>