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35"/>
        <w:tblLook w:firstRow="1" w:lastRow="0" w:firstColumn="0" w:lastColumn="0" w:noHBand="0" w:noVBand="1"/>
      </w:tblPr>
      <w:tblGrid>
        <w:gridCol w:w="2221"/>
        <w:gridCol w:w="194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R_2aLkonZGnwiPJ7y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Fortunate to live in a liberal city in a liberal county of a very liberal State.  Also, this city has the highest level of education per capita, which decreases phobias and reliance on hearsay or fox news.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2020-08-14T12:17:20Z</dcterms:modified>
  <cp:category/>
</cp:coreProperties>
</file>