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504"/>
        <w:tblLook w:firstRow="1" w:lastRow="0" w:firstColumn="0" w:lastColumn="0" w:noHBand="0" w:noVBand="1"/>
      </w:tblPr>
      <w:tblGrid>
        <w:gridCol w:w="2221"/>
        <w:gridCol w:w="292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R_2aQy0obiO0qLNm8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SLC is pretty alright, but thereâ€™s a lot of religious baggage for people and a lot of interference from the church in creating non discrimination laws. But the lgbtq community is quite strong and has good resources like the pride center. But that really doesnâ€™t help a lot outside of the capitol city.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2020-08-14T12:16:20Z</dcterms:modified>
  <cp:category/>
</cp:coreProperties>
</file>