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141"/>
        <w:tblLook w:firstRow="1" w:lastRow="0" w:firstColumn="0" w:lastColumn="0" w:noHBand="0" w:noVBand="1"/>
      </w:tblPr>
      <w:tblGrid>
        <w:gridCol w:w="2221"/>
        <w:gridCol w:w="399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R_2bPPyvvOTxstB16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Questioning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impacts me because of the people I am surrounded with. I am originally from Los Angeles and one of the reasons why I moved to Merced to remove myself from some friendships and generally uncomfortable environments. Who I am in Merced is different from who I am in LA. In Merced I am able to make more of my own choices while in LA I feel as though I have to rely on the opinions of others.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2020-08-14T12:25:57Z</dcterms:modified>
  <cp:category/>
</cp:coreProperties>
</file>