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2908"/>
        <w:tblLook w:firstRow="1" w:lastRow="0" w:firstColumn="0" w:lastColumn="0" w:noHBand="0" w:noVBand="1"/>
      </w:tblPr>
      <w:tblGrid>
        <w:gridCol w:w="2221"/>
        <w:gridCol w:w="6068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R_2dKe9sbFJUhT2S7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well my state just listed the stay at home order and I personally have a doctors note telling me I donâ€™t have to wear one because I get anxiety attacks when stuff restricts my breathing and I have really bad asthma so I get horrible stares everywhere I go and I just started going back to work so itâ€™s weird as hell. I havenâ€™t seen any of my friends in over two months itâ€™s just been my partner and I so itâ€™s been super lonely as mean as that sounds. my safety is subpar because I live in an u safe neighborhood but itâ€™s all I can afford. And I havenâ€™t been going out so Iâ€™m not as healthy anymore.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2020-08-14T12:30:19Z</dcterms:modified>
  <cp:category/>
</cp:coreProperties>
</file>