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6643"/>
        <w:tblLook w:firstRow="1" w:lastRow="0" w:firstColumn="0" w:lastColumn="0" w:noHBand="0" w:noVBand="1"/>
      </w:tblPr>
      <w:tblGrid>
        <w:gridCol w:w="2221"/>
        <w:gridCol w:w="2442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R_2dNpDs2EV5xhlts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dont live in a place with easy or affordable access to LGBTQ healthcare or anything, so I havent been able to start medical transition yet or anything. I'm not out in a lot of places because of that because I worry about not passing and being unsafe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2020-08-14T12:29:24Z</dcterms:modified>
  <cp:category/>
</cp:coreProperties>
</file>