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272"/>
        <w:tblLook w:firstRow="1" w:lastRow="0" w:firstColumn="0" w:lastColumn="0" w:noHBand="0" w:noVBand="1"/>
      </w:tblPr>
      <w:tblGrid>
        <w:gridCol w:w="2221"/>
        <w:gridCol w:w="2805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R_2ds8I75fCO2eiWc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some ways I am very, very lucky. I have a loving husband, a house, and many lovely animals. Where I live is on the surface very accepting. However, we have one of the most famous TERFs in the US living here and she's found a lot of support. Also, Black trans women keep dying.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2020-08-14T12:30:58Z</dcterms:modified>
  <cp:category/>
</cp:coreProperties>
</file>