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630"/>
        <w:tblLook w:firstRow="1" w:lastRow="0" w:firstColumn="0" w:lastColumn="0" w:noHBand="0" w:noVBand="1"/>
      </w:tblPr>
      <w:tblGrid>
        <w:gridCol w:w="2221"/>
        <w:gridCol w:w="2540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R_2eRUQppK7U6VDMP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always traveling or hanging out at various places so I never feel as if my location impacts me too much. Sometimes, however, if I'm in an environment that makes me feel inferior, I try to better myself to the standards of that area, making myself superior.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2020-08-14T12:09:12Z</dcterms:modified>
  <cp:category/>
</cp:coreProperties>
</file>