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805"/>
        <w:tblLook w:firstRow="1" w:lastRow="0" w:firstColumn="0" w:lastColumn="0" w:noHBand="0" w:noVBand="1"/>
      </w:tblPr>
      <w:tblGrid>
        <w:gridCol w:w="2221"/>
        <w:gridCol w:w="1058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R_2eXWz0Eqbx7j9Eg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Addiction/In Recovery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Everyone is married by 25, everyone is racist and misogynistic, and everyone is in poverty and on drugs.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2020-08-14T12:15:45Z</dcterms:modified>
  <cp:category/>
</cp:coreProperties>
</file>