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1149"/>
        <w:tblLook w:firstRow="1" w:lastRow="0" w:firstColumn="0" w:lastColumn="0" w:noHBand="0" w:noVBand="1"/>
      </w:tblPr>
      <w:tblGrid>
        <w:gridCol w:w="2221"/>
        <w:gridCol w:w="1989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R_2fHy7W44Y4ZeFey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Location: Weymouth, Massachusetts.</w:t>
              <w:br/>
              <w:t xml:space="preserve"/>
              <w:br/>
              <w:t xml:space="preserve">Safety: I used to live in a much more dangerous neighborhood growing up but now I live in suburbia. I feel safe at all times, but I would still move back to where I was before since it has gentrified significantly.</w:t>
              <w:br/>
              <w:t xml:space="preserve"/>
              <w:br/>
              <w:t xml:space="preserve">Health: Thanks to MassHealth, even though I am poor, I have access to high quality healthcare for free. I see a psychologist and a psychiatrist. I have no copays or limits to number of appointments. All my medications are $3.65 per 1 month fill. One of my prescriptions, Truvada, is discounted to $3.65, and then the rest is paid for by a state program called PrepDap that makes it free for those earning under a certain amount of money. Dental and vision are also covered with MassHealth. I donâ€™t think most other states would offer those same benefits.</w:t>
              <w:br/>
              <w:t xml:space="preserve"/>
              <w:br/>
              <w:t xml:space="preserve">Relationships:</w:t>
              <w:br/>
              <w:t xml:space="preserve">- Friendships: I donâ€™t have many close friends. I feel as though I need to be in Boston to make more friends with similar interests since the demographics of where I live are not ones where I have the most commonalities with. I am glad I am in a more liberal location though, as making friends with conservative people can be much more difficult for me.</w:t>
              <w:br/>
              <w:t xml:space="preserve">- Romantic/Sexual: Gay men seem to be only interested in hooking up, not long term relationships. I have tried living in other places (LA, NYC, Boston) and it was the same. I am planning to go through life alone since I see so many older gay men who are still single. I almost never see gay male couples.</w:t>
              <w:br/>
              <w:t xml:space="preserve">- Familial: I live with my parents while I am in graduate school. I donâ€™t have a close relationship with either. But I feel that ignorance I was raised in a more socially conservative state I wouldnâ€™t be living with them at all.</w:t>
              <w:br/>
              <w:t xml:space="preserve">- Educational: I am working on a masters degree at Boston University. I have been pushed towards higher education since elementary school. I donâ€™t think other locations have nearly as much emphasis/social expectation as Massachusetts/the northeast in general for children to go to college and particularly graduate school.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2020-08-14T12:17:12Z</dcterms:modified>
  <cp:category/>
</cp:coreProperties>
</file>