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389"/>
        <w:tblLook w:firstRow="1" w:lastRow="0" w:firstColumn="0" w:lastColumn="0" w:noHBand="0" w:noVBand="1"/>
      </w:tblPr>
      <w:tblGrid>
        <w:gridCol w:w="2221"/>
        <w:gridCol w:w="5016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R_2fdPxB1am3jc8uc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and access to different nearby services definitely give me a stronger feeling of security and safety and improves my health because I am typically very grateful, blessed, and satisfied with how my life has been up till now. Furthermore, I have access to numerous friends and relatives nearby which puts me in a very affectionate and caring environment. Altogether, my geographic location definitely increases how much my opinions and dreams are supported and increases the overall quality of my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2020-08-14T12:20:34Z</dcterms:modified>
  <cp:category/>
</cp:coreProperties>
</file>