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731"/>
        <w:tblLook w:firstRow="1" w:lastRow="0" w:firstColumn="0" w:lastColumn="0" w:noHBand="0" w:noVBand="1"/>
      </w:tblPr>
      <w:tblGrid>
        <w:gridCol w:w="2221"/>
        <w:gridCol w:w="1451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R_2ffhPN4S3wuugvI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an area with a large LGBT community and it helps me feel supported. At the same time many people who are older make me feel unsafe.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2020-08-14T12:29:42Z</dcterms:modified>
  <cp:category/>
</cp:coreProperties>
</file>