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854"/>
        <w:tblLook w:firstRow="1" w:lastRow="0" w:firstColumn="0" w:lastColumn="0" w:noHBand="0" w:noVBand="1"/>
      </w:tblPr>
      <w:tblGrid>
        <w:gridCol w:w="2221"/>
        <w:gridCol w:w="236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R_2qyLw9ShnUxZkP4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definitely think being "back home" affects my mood. This is a small town and I don't really know anyone. I live with my mom but we work so much and don't spend time together. It gets really boring often. And I've lost motivation to workout.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2020-08-14T12:27:27Z</dcterms:modified>
  <cp:category/>
</cp:coreProperties>
</file>