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466"/>
        <w:tblLook w:firstRow="1" w:lastRow="0" w:firstColumn="0" w:lastColumn="0" w:noHBand="0" w:noVBand="1"/>
      </w:tblPr>
      <w:tblGrid>
        <w:gridCol w:w="2221"/>
        <w:gridCol w:w="1524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R_2tD1QPHxWx2KcdU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Intellectually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that living in the northeast people are more accepting and open minded about a lot of ideas, and feel very accepted for my sexuality and respected.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2020-08-14T12:23:04Z</dcterms:modified>
  <cp:category/>
</cp:coreProperties>
</file>