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372"/>
        <w:tblLook w:firstRow="1" w:lastRow="0" w:firstColumn="0" w:lastColumn="0" w:noHBand="0" w:noVBand="1"/>
      </w:tblPr>
      <w:tblGrid>
        <w:gridCol w:w="2221"/>
        <w:gridCol w:w="351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R_2tfKwKKn6CONNF4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moved a few months ago and I am without a car.  However, my current location allows me to walk (only a short distance) to access basic things (grocery stores, even a place to get my hair cut).  The neighborhood feels safe to me, and health-wise, there is a walking trail nearby.  As far as relationships, I am pretty alone and do not get much human contact.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2020-08-14T12:12:14Z</dcterms:modified>
  <cp:category/>
</cp:coreProperties>
</file>