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7528"/>
        <w:tblLook w:firstRow="1" w:lastRow="0" w:firstColumn="0" w:lastColumn="0" w:noHBand="0" w:noVBand="1"/>
      </w:tblPr>
      <w:tblGrid>
        <w:gridCol w:w="2221"/>
        <w:gridCol w:w="2530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R_2v7dSmKMJ5QAihC</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Resourced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air quality in my area is horrible. The majority of families in my area are low income and many of the students want to strive for the best but there are not many opportunities out there. Many of the students in my area have parents who are farm workers.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2020-08-14T12:16:34Z</dcterms:modified>
  <cp:category/>
</cp:coreProperties>
</file>