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5679"/>
        <w:tblLook w:firstRow="1" w:lastRow="0" w:firstColumn="0" w:lastColumn="0" w:noHBand="0" w:noVBand="1"/>
      </w:tblPr>
      <w:tblGrid>
        <w:gridCol w:w="2221"/>
        <w:gridCol w:w="4345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R_2ykHNj2tDJLnPLc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area where I live does not have much of a negative impact on me. I feel like I can be fairly open about my sexuality/identities. I feel safe where I live, on the outskirts of the city. I'm in a neighborhood where I'm comfortable walking around at night. I don't see either a negative or a positive impact on my health. As for my relationships, I think it effects those positively since I live fairly close to others and am able to see them more as a result.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2020-08-14T12:12:46Z</dcterms:modified>
  <cp:category/>
</cp:coreProperties>
</file>