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068"/>
        <w:tblLook w:firstRow="1" w:lastRow="0" w:firstColumn="0" w:lastColumn="0" w:noHBand="0" w:noVBand="1"/>
      </w:tblPr>
      <w:tblGrid>
        <w:gridCol w:w="2221"/>
        <w:gridCol w:w="258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R_2ysJOVVmtkjEyTB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Santa Fe is better for transgender people than where I used to live, Flagstaff, Arizona, but still presents problems with transphobic people. I identify as non-binary, transgender and genderqueer. You did not allow multiple options. My wife is a transgender woman.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2020-08-14T12:30:12Z</dcterms:modified>
  <cp:category/>
</cp:coreProperties>
</file>