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025"/>
        <w:tblLook w:firstRow="1" w:lastRow="0" w:firstColumn="0" w:lastColumn="0" w:noHBand="0" w:noVBand="1"/>
      </w:tblPr>
      <w:tblGrid>
        <w:gridCol w:w="2221"/>
        <w:gridCol w:w="198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R_2ysbU9Vhg7h5e3b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my location is a little underdeveloped. I do not think it negatively impacts my health in anyway. I think my family impacts my feelings in a positive way, so my location does not impact it that much.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2020-08-14T12:13:33Z</dcterms:modified>
  <cp:category/>
</cp:coreProperties>
</file>