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511"/>
        <w:tblLook w:firstRow="1" w:lastRow="0" w:firstColumn="0" w:lastColumn="0" w:noHBand="0" w:noVBand="1"/>
      </w:tblPr>
      <w:tblGrid>
        <w:gridCol w:w="2221"/>
        <w:gridCol w:w="102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R_2zSzes9rcRJq1wU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 accessibility (everything can be reached by bike) Green areas in the vicinity Family lives nearby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2020-08-14T12:33:20Z</dcterms:modified>
  <cp:category/>
</cp:coreProperties>
</file>