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59"/>
        <w:tblLook w:firstRow="1" w:lastRow="0" w:firstColumn="0" w:lastColumn="0" w:noHBand="0" w:noVBand="1"/>
      </w:tblPr>
      <w:tblGrid>
        <w:gridCol w:w="2221"/>
        <w:gridCol w:w="104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R_31QLC0hHyGEAEX8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living in a small town makes it harder to make friends because of all the stereotyped groups.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2020-08-14T12:08:12Z</dcterms:modified>
  <cp:category/>
</cp:coreProperties>
</file>