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191"/>
        <w:tblLook w:firstRow="1" w:lastRow="0" w:firstColumn="0" w:lastColumn="0" w:noHBand="0" w:noVBand="1"/>
      </w:tblPr>
      <w:tblGrid>
        <w:gridCol w:w="2221"/>
        <w:gridCol w:w="1797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R_31WL9ECGyqt5v9o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me because I am a short distance to a large number of medical phystlities. my location is also key when in relationships the other sex is available in my location.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2020-08-14T12:07:37Z</dcterms:modified>
  <cp:category/>
</cp:coreProperties>
</file>