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656"/>
        <w:tblLook w:firstRow="1" w:lastRow="0" w:firstColumn="0" w:lastColumn="0" w:noHBand="0" w:noVBand="1"/>
      </w:tblPr>
      <w:tblGrid>
        <w:gridCol w:w="2221"/>
        <w:gridCol w:w="664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R_33apbMI2XORbfMS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Well, I have grown up in a very middle class area and there are many towns surrounding me that are extremely wealthy or poor. My highschool was very large with a graduating class of 1,000 students and with the school being split into two campuses. So, I like to think I experienced lots of diversity in highschool and got to see other's lives around me and I don't like to take mine for granted. My sexual identity was always a question because I always knew since I little girl that I could date boys but never knew I could date girls until older. So the idea of dating girls was kind of crossed out in my mind because I had been conditioned "I like boys" but I didn't know I could like both.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2020-08-14T12:24:21Z</dcterms:modified>
  <cp:category/>
</cp:coreProperties>
</file>