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966"/>
        <w:tblLook w:firstRow="1" w:lastRow="0" w:firstColumn="0" w:lastColumn="0" w:noHBand="0" w:noVBand="1"/>
      </w:tblPr>
      <w:tblGrid>
        <w:gridCol w:w="2221"/>
        <w:gridCol w:w="157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R_33g4RcoV7jlcbTe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TBI Survivor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A LOT of privilege living where I live. It is a safe neighborhood. I also feel like I have a lot of privilege in that both my partner and I can work from home.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2020-08-14T12:28:20Z</dcterms:modified>
  <cp:category/>
</cp:coreProperties>
</file>