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84"/>
        <w:tblLook w:firstRow="1" w:lastRow="0" w:firstColumn="0" w:lastColumn="0" w:noHBand="0" w:noVBand="1"/>
      </w:tblPr>
      <w:tblGrid>
        <w:gridCol w:w="2221"/>
        <w:gridCol w:w="726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R_3CCLijaDhsJBN1I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There's not a lot of access to resources but that is considering COVID.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2020-08-14T12:25:26Z</dcterms:modified>
  <cp:category/>
</cp:coreProperties>
</file>