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556"/>
        <w:tblLook w:firstRow="1" w:lastRow="0" w:firstColumn="0" w:lastColumn="0" w:noHBand="0" w:noVBand="1"/>
      </w:tblPr>
      <w:tblGrid>
        <w:gridCol w:w="2221"/>
        <w:gridCol w:w="2633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R_3GyajtU65btXE9l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somewhat safe. Meaning there are some unsafe things that happen like, robbery or gangs killing people but overall I feel somewhat safe. I feel safe because my town is mostly latinos and I feel I can be myself and I have my friends who live here as well.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2020-08-14T12:25:55Z</dcterms:modified>
  <cp:category/>
</cp:coreProperties>
</file>