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207"/>
        <w:tblLook w:firstRow="1" w:lastRow="0" w:firstColumn="0" w:lastColumn="0" w:noHBand="0" w:noVBand="1"/>
      </w:tblPr>
      <w:tblGrid>
        <w:gridCol w:w="2221"/>
        <w:gridCol w:w="2398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R_3HCfhCK3O51Y3WM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Texas can be a little hard.  I am visibly Transfeminine and I work in an cleanroom where I am unable to wear makeup or a wig or a dress ect. so being so early in my transition can be a little rough with the way ppl tend to treat me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2020-08-14T12:31:12Z</dcterms:modified>
  <cp:category/>
</cp:coreProperties>
</file>