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0461"/>
        <w:tblLook w:firstRow="1" w:lastRow="0" w:firstColumn="0" w:lastColumn="0" w:noHBand="0" w:noVBand="1"/>
      </w:tblPr>
      <w:tblGrid>
        <w:gridCol w:w="2221"/>
        <w:gridCol w:w="1824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R_3J8cgJzTAtvjNGE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Since I live on campus, I have a large variety of resources that I am about to take advantage of. Additionally, I live in close quarters with many people, so I am always able to reach out.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2020-08-14T12:06:49Z</dcterms:modified>
  <cp:category/>
</cp:coreProperties>
</file>