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1420"/>
        <w:tblLook w:firstRow="1" w:lastRow="0" w:firstColumn="0" w:lastColumn="0" w:noHBand="0" w:noVBand="1"/>
      </w:tblPr>
      <w:tblGrid>
        <w:gridCol w:w="2221"/>
        <w:gridCol w:w="49200"/>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3"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R_3JDVRvrdlmAuxwH</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Bisexual</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Unemployed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am extremely grateful for the location/environment I live in and have been raised in. Doctors have always been at my fingers and my parents have never hesitated to take me to the doctor if I wasn't feeling well. The area I live in is also extremely safe and I don't have to worry about people putting my safety at risk. Finally, I live about five minutes away from my fathers side of the family which has made me very close with that side of my family and can always go to their home in a case of emergency.</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2020-08-14T12:16:17Z</dcterms:modified>
  <cp:category/>
</cp:coreProperties>
</file>