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7300"/>
        <w:tblLook w:firstRow="1" w:lastRow="0" w:firstColumn="0" w:lastColumn="0" w:noHBand="0" w:noVBand="1"/>
      </w:tblPr>
      <w:tblGrid>
        <w:gridCol w:w="2221"/>
        <w:gridCol w:w="3508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R_3JDwRXeG52QHI66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safe in exploring my gender/sexuality because I live close to NYC. I feel racially/ethnically isolated because I live in suburban NJ where there are few people who share my culture and language. It makes me feel disconnected and I am constantly disappointed in my fluency because I have very little opportunity to practice speaking my native language.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2020-08-14T12:29:31Z</dcterms:modified>
  <cp:category/>
</cp:coreProperties>
</file>