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541"/>
        <w:tblLook w:firstRow="1" w:lastRow="0" w:firstColumn="0" w:lastColumn="0" w:noHBand="0" w:noVBand="1"/>
      </w:tblPr>
      <w:tblGrid>
        <w:gridCol w:w="2221"/>
        <w:gridCol w:w="343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R_3JFbxlBylZHk2Fd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my family was fortunate to have a home that is our own but my dad has been off and on a job. With my mom as the only income, we have would have poorer diets but my mom is from China so she was able to make us her home food. I was able to understand different backgrounds and cultures and what it is like to like on high lower class.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2020-08-14T12:26:12Z</dcterms:modified>
  <cp:category/>
</cp:coreProperties>
</file>