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8014"/>
        <w:tblLook w:firstRow="1" w:lastRow="0" w:firstColumn="0" w:lastColumn="0" w:noHBand="0" w:noVBand="1"/>
      </w:tblPr>
      <w:tblGrid>
        <w:gridCol w:w="2221"/>
        <w:gridCol w:w="3579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R_3JtlJ56l3uclR3l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Nonbinary</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Portland, Oregon is a very liberal town, and has pockets and islands which are definitely havens for folk in the LGBTQ+ community. That said, there are still bigots, rainbow flags get stolen and vandalized, Proud Boys come to town and dogpile folk that don't fit their idea of 'Murican, and queer acceptance is not universal.</w:t>
              <w:br/>
              <w:t xml:space="preserve"/>
              <w:br/>
              <w:t xml:space="preserve">Nothing is perfect, but Portland is trying.</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2020-08-14T12:29:40Z</dcterms:modified>
  <cp:category/>
</cp:coreProperties>
</file>