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6914"/>
        <w:tblLook w:firstRow="1" w:lastRow="0" w:firstColumn="0" w:lastColumn="0" w:noHBand="0" w:noVBand="1"/>
      </w:tblPr>
      <w:tblGrid>
        <w:gridCol w:w="2221"/>
        <w:gridCol w:w="546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R_3KDE3UnwLBYQjlh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doesn't effect much at all. I don't feel like my location has that large of an impact on me, and maybe that's because I don't think about it very much. It's not something I've given much thought. I have a doctor, and my family is always there to help me if I ever need it, I've never really felt like I had a reason to worry about anything. I've always been able to keep a smile on my face, well, most of the time anyway, and that's what I think is important. I think having a god reason to smile, and having a good reason to be happy, is what makes life truly meaningful.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2020-08-14T12:09:57Z</dcterms:modified>
  <cp:category/>
</cp:coreProperties>
</file>