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1269"/>
        <w:tblLook w:firstRow="1" w:lastRow="0" w:firstColumn="0" w:lastColumn="0" w:noHBand="0" w:noVBand="1"/>
      </w:tblPr>
      <w:tblGrid>
        <w:gridCol w:w="2221"/>
        <w:gridCol w:w="690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R_3KGwl1gjeOIiOqq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conservative town, and having a girlfriend of a different race (not caucasian) would most definitely impact my life.  My health nor safety would be impacted, but people would definitely question why I chose a girl of colour as my partner.  Growing up mixed (half German and half Japanese) impacted my mental health as a kid, as kids would bully me for my differences.  So unfortunately, I would expect some sort of backlash from the community that I live in if I dated a girl of different ethnic background.  Thankfully, my town is growing more open, and I can definitely see a change in the near future, but as of right now I feel like there is still racism and prejudice amongst the people of my town.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2020-08-14T12:19:44Z</dcterms:modified>
  <cp:category/>
</cp:coreProperties>
</file>