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401"/>
        <w:tblLook w:firstRow="1" w:lastRow="0" w:firstColumn="0" w:lastColumn="0" w:noHBand="0" w:noVBand="1"/>
      </w:tblPr>
      <w:tblGrid>
        <w:gridCol w:w="2221"/>
        <w:gridCol w:w="431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R_3KVDHzM7IyrAw88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sort of in the country so I don't have as many neighbors as the typical person who lives in the city. I live around a lot of orchards so they can bring peace sometimes. I was robbed a few years ago so since then it has been tough feeling safe, but we also have a security system now I feel safer. The biggest health problem is that I have asthma and theres a lot of dirt and pollen by my house so it can be a bit tough to breathe sometimes.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2020-08-14T12:25:27Z</dcterms:modified>
  <cp:category/>
</cp:coreProperties>
</file>