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037"/>
        <w:tblLook w:firstRow="1" w:lastRow="0" w:firstColumn="0" w:lastColumn="0" w:noHBand="0" w:noVBand="1"/>
      </w:tblPr>
      <w:tblGrid>
        <w:gridCol w:w="2221"/>
        <w:gridCol w:w="1981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R_3KpH9mm0EXItKEW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currently live in my parents basement which lessens my own stress because there are more adults to share the load. But in other ways it heightens my stress because I donâ€™t have my own home.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2020-08-14T12:30:39Z</dcterms:modified>
  <cp:category/>
</cp:coreProperties>
</file>