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27812"/>
        <w:tblLook w:firstRow="1" w:lastRow="0" w:firstColumn="0" w:lastColumn="0" w:noHBand="0" w:noVBand="1"/>
      </w:tblPr>
      <w:tblGrid>
        <w:gridCol w:w="2221"/>
        <w:gridCol w:w="25592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R_3KqKLbwY35hzPmg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Canada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Asian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Language Minority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feel lucky to be raised in a country such as Canada, as the general environment here is very good. I lived in a good neighbourhood, which lead to good things about the relationships I developed and my safety. My parents took good care of me and my health.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2020-08-14T12:21:09Z</dcterms:modified>
  <cp:category/>
</cp:coreProperties>
</file>