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267"/>
        <w:tblLook w:firstRow="1" w:lastRow="0" w:firstColumn="0" w:lastColumn="0" w:noHBand="0" w:noVBand="1"/>
      </w:tblPr>
      <w:tblGrid>
        <w:gridCol w:w="2221"/>
        <w:gridCol w:w="1004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R_3MfFxFj74ofe976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Religious Minority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is very conservative, do it yourself area.  Mental Health is often a taboo subject as well.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2020-08-14T12:23:13Z</dcterms:modified>
  <cp:category/>
</cp:coreProperties>
</file>