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0363"/>
        <w:tblLook w:firstRow="1" w:lastRow="0" w:firstColumn="0" w:lastColumn="0" w:noHBand="0" w:noVBand="1"/>
      </w:tblPr>
      <w:tblGrid>
        <w:gridCol w:w="2221"/>
        <w:gridCol w:w="1814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R_3O1ZoHi4yTTlDVH</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location does not affect my identities too much. The only way it would affect my identity is by slightly amplifying my Latino identity due to the lack of Latino presence in Carbondale.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2020-08-14T12:07:16Z</dcterms:modified>
  <cp:category/>
</cp:coreProperties>
</file>