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716"/>
        <w:tblLook w:firstRow="1" w:lastRow="0" w:firstColumn="0" w:lastColumn="0" w:noHBand="0" w:noVBand="1"/>
      </w:tblPr>
      <w:tblGrid>
        <w:gridCol w:w="2221"/>
        <w:gridCol w:w="314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R_3QDVpd8zr9mTHXu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and always has been my home, even if I lived somewhere else for several years. Most of my family and many of my friends live there. I like the people and the life in the country. Everyone knows everyone, and I&amp;#39;ve missed that very much in the big city. The world is still all right here and I just feel good and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2020-08-14T12:33:08Z</dcterms:modified>
  <cp:category/>
</cp:coreProperties>
</file>